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B16B" w14:textId="148EE916" w:rsidR="1B815FA7" w:rsidRPr="008F36FA" w:rsidRDefault="1B815FA7" w:rsidP="008F36FA">
      <w:pPr>
        <w:spacing w:after="0" w:line="210" w:lineRule="exact"/>
        <w:rPr>
          <w:rFonts w:ascii="Arial" w:eastAsia="Arial" w:hAnsi="Arial" w:cs="Arial"/>
          <w:sz w:val="21"/>
          <w:szCs w:val="21"/>
        </w:rPr>
      </w:pPr>
      <w:r w:rsidRPr="008F36FA">
        <w:rPr>
          <w:rFonts w:ascii="Arial" w:eastAsia="Arial" w:hAnsi="Arial" w:cs="Arial"/>
          <w:sz w:val="21"/>
          <w:szCs w:val="21"/>
        </w:rPr>
        <w:t>Name, Straße/Hausnr., PLZ/Ort ______________________________________________________</w:t>
      </w:r>
      <w:r w:rsidRPr="008F36FA">
        <w:rPr>
          <w:sz w:val="21"/>
          <w:szCs w:val="21"/>
        </w:rPr>
        <w:tab/>
      </w:r>
    </w:p>
    <w:p w14:paraId="36CB2695" w14:textId="0C203686" w:rsidR="1B815FA7" w:rsidRPr="008F36FA" w:rsidRDefault="1B815FA7" w:rsidP="008F36FA">
      <w:pPr>
        <w:spacing w:after="0" w:line="210" w:lineRule="exact"/>
        <w:rPr>
          <w:rFonts w:ascii="Arial" w:eastAsia="Arial" w:hAnsi="Arial" w:cs="Arial"/>
          <w:sz w:val="21"/>
          <w:szCs w:val="21"/>
        </w:rPr>
      </w:pPr>
      <w:r w:rsidRPr="008F36FA">
        <w:rPr>
          <w:rFonts w:ascii="Arial" w:eastAsia="Arial" w:hAnsi="Arial" w:cs="Arial"/>
          <w:sz w:val="21"/>
          <w:szCs w:val="21"/>
        </w:rPr>
        <w:t xml:space="preserve">  </w:t>
      </w:r>
    </w:p>
    <w:p w14:paraId="6A147C8D" w14:textId="48435897" w:rsidR="1B815FA7" w:rsidRPr="008F36FA" w:rsidRDefault="1B815FA7" w:rsidP="008F36FA">
      <w:pPr>
        <w:spacing w:after="0" w:line="210" w:lineRule="exact"/>
        <w:rPr>
          <w:rFonts w:ascii="Arial" w:eastAsia="Arial" w:hAnsi="Arial" w:cs="Arial"/>
          <w:sz w:val="21"/>
          <w:szCs w:val="21"/>
        </w:rPr>
      </w:pPr>
      <w:r w:rsidRPr="008F36FA">
        <w:rPr>
          <w:rFonts w:ascii="Arial" w:eastAsia="Arial" w:hAnsi="Arial" w:cs="Arial"/>
          <w:sz w:val="21"/>
          <w:szCs w:val="21"/>
        </w:rPr>
        <w:t xml:space="preserve"> </w:t>
      </w:r>
    </w:p>
    <w:p w14:paraId="3ABDA810" w14:textId="77777777" w:rsidR="0047215C" w:rsidRDefault="0047215C" w:rsidP="008F36FA">
      <w:pPr>
        <w:spacing w:after="0" w:line="210" w:lineRule="exact"/>
        <w:rPr>
          <w:rFonts w:ascii="Arial" w:eastAsia="Arial" w:hAnsi="Arial" w:cs="Arial"/>
          <w:sz w:val="21"/>
          <w:szCs w:val="21"/>
          <w:u w:val="single"/>
        </w:rPr>
      </w:pPr>
    </w:p>
    <w:p w14:paraId="2CC73CB0" w14:textId="77777777" w:rsidR="0047215C" w:rsidRDefault="0047215C" w:rsidP="008F36FA">
      <w:pPr>
        <w:spacing w:after="0" w:line="210" w:lineRule="exact"/>
        <w:rPr>
          <w:rFonts w:ascii="Arial" w:eastAsia="Arial" w:hAnsi="Arial" w:cs="Arial"/>
          <w:sz w:val="21"/>
          <w:szCs w:val="21"/>
          <w:u w:val="single"/>
        </w:rPr>
      </w:pPr>
    </w:p>
    <w:p w14:paraId="12EA707C" w14:textId="18E538F8" w:rsidR="1B815FA7" w:rsidRPr="008F36FA" w:rsidRDefault="1B815FA7" w:rsidP="008F36FA">
      <w:pPr>
        <w:spacing w:after="0" w:line="210" w:lineRule="exact"/>
        <w:rPr>
          <w:rFonts w:ascii="Arial" w:eastAsia="Arial" w:hAnsi="Arial" w:cs="Arial"/>
          <w:sz w:val="21"/>
          <w:szCs w:val="21"/>
          <w:u w:val="single"/>
        </w:rPr>
      </w:pPr>
      <w:r w:rsidRPr="008F36FA">
        <w:rPr>
          <w:rFonts w:ascii="Arial" w:eastAsia="Arial" w:hAnsi="Arial" w:cs="Arial"/>
          <w:sz w:val="21"/>
          <w:szCs w:val="21"/>
          <w:u w:val="single"/>
        </w:rPr>
        <w:t>Einschreiben an:</w:t>
      </w:r>
    </w:p>
    <w:p w14:paraId="39FA9451" w14:textId="4D25236B" w:rsidR="1B815FA7" w:rsidRPr="008F36FA" w:rsidRDefault="1B815FA7" w:rsidP="008F36FA">
      <w:pPr>
        <w:spacing w:after="0" w:line="210" w:lineRule="exact"/>
        <w:rPr>
          <w:rFonts w:ascii="Arial" w:eastAsia="Arial" w:hAnsi="Arial" w:cs="Arial"/>
          <w:sz w:val="21"/>
          <w:szCs w:val="21"/>
        </w:rPr>
      </w:pPr>
      <w:r w:rsidRPr="008F36FA">
        <w:rPr>
          <w:rFonts w:ascii="Arial" w:eastAsia="Arial" w:hAnsi="Arial" w:cs="Arial"/>
          <w:sz w:val="21"/>
          <w:szCs w:val="21"/>
        </w:rPr>
        <w:t>Geschäftsstelle Regionaler Planungsverband Mecklenburgische Seenplatte</w:t>
      </w:r>
    </w:p>
    <w:p w14:paraId="3913A903" w14:textId="2FD892D3" w:rsidR="1B815FA7" w:rsidRPr="008F36FA" w:rsidRDefault="1B815FA7" w:rsidP="008F36FA">
      <w:pPr>
        <w:spacing w:after="0" w:line="210" w:lineRule="exact"/>
        <w:rPr>
          <w:rFonts w:ascii="Arial" w:eastAsia="Arial" w:hAnsi="Arial" w:cs="Arial"/>
          <w:sz w:val="21"/>
          <w:szCs w:val="21"/>
        </w:rPr>
      </w:pPr>
      <w:proofErr w:type="spellStart"/>
      <w:r w:rsidRPr="008F36FA">
        <w:rPr>
          <w:rFonts w:ascii="Arial" w:eastAsia="Arial" w:hAnsi="Arial" w:cs="Arial"/>
          <w:sz w:val="21"/>
          <w:szCs w:val="21"/>
        </w:rPr>
        <w:t>Neustrelitzer</w:t>
      </w:r>
      <w:proofErr w:type="spellEnd"/>
      <w:r w:rsidRPr="008F36FA">
        <w:rPr>
          <w:rFonts w:ascii="Arial" w:eastAsia="Arial" w:hAnsi="Arial" w:cs="Arial"/>
          <w:sz w:val="21"/>
          <w:szCs w:val="21"/>
        </w:rPr>
        <w:t xml:space="preserve"> Str. 121</w:t>
      </w:r>
    </w:p>
    <w:p w14:paraId="0FD426DD" w14:textId="38480390" w:rsidR="1B815FA7" w:rsidRPr="008F36FA" w:rsidRDefault="1B815FA7" w:rsidP="008F36FA">
      <w:pPr>
        <w:spacing w:after="0" w:line="210" w:lineRule="exact"/>
        <w:rPr>
          <w:rFonts w:ascii="Arial" w:eastAsia="Arial" w:hAnsi="Arial" w:cs="Arial"/>
          <w:sz w:val="21"/>
          <w:szCs w:val="21"/>
        </w:rPr>
      </w:pPr>
      <w:r w:rsidRPr="008F36FA">
        <w:rPr>
          <w:rFonts w:ascii="Arial" w:eastAsia="Arial" w:hAnsi="Arial" w:cs="Arial"/>
          <w:sz w:val="21"/>
          <w:szCs w:val="21"/>
        </w:rPr>
        <w:t>17033 Neubrandenburg</w:t>
      </w:r>
    </w:p>
    <w:p w14:paraId="348CF63B" w14:textId="0FAF869B" w:rsidR="1B815FA7" w:rsidRPr="008F36FA" w:rsidRDefault="1B815FA7" w:rsidP="008F36FA">
      <w:pPr>
        <w:spacing w:after="0" w:line="210" w:lineRule="exact"/>
        <w:rPr>
          <w:rFonts w:ascii="Arial" w:eastAsia="Arial" w:hAnsi="Arial" w:cs="Arial"/>
          <w:sz w:val="21"/>
          <w:szCs w:val="21"/>
        </w:rPr>
      </w:pPr>
      <w:r w:rsidRPr="008F36FA">
        <w:rPr>
          <w:rFonts w:ascii="Arial" w:eastAsia="Arial" w:hAnsi="Arial" w:cs="Arial"/>
          <w:sz w:val="21"/>
          <w:szCs w:val="21"/>
        </w:rPr>
        <w:t xml:space="preserve"> </w:t>
      </w:r>
    </w:p>
    <w:p w14:paraId="116556D4" w14:textId="77777777" w:rsidR="0047215C" w:rsidRDefault="0047215C" w:rsidP="008F36FA">
      <w:pPr>
        <w:spacing w:after="0" w:line="210" w:lineRule="exact"/>
        <w:rPr>
          <w:rFonts w:ascii="Arial" w:eastAsia="Arial" w:hAnsi="Arial" w:cs="Arial"/>
          <w:b/>
          <w:bCs/>
          <w:sz w:val="21"/>
          <w:szCs w:val="21"/>
          <w:u w:val="single"/>
        </w:rPr>
      </w:pPr>
    </w:p>
    <w:p w14:paraId="4ED9B21E" w14:textId="77777777" w:rsidR="0047215C" w:rsidRDefault="0047215C" w:rsidP="008F36FA">
      <w:pPr>
        <w:spacing w:after="0" w:line="210" w:lineRule="exact"/>
        <w:rPr>
          <w:rFonts w:ascii="Arial" w:eastAsia="Arial" w:hAnsi="Arial" w:cs="Arial"/>
          <w:b/>
          <w:bCs/>
          <w:sz w:val="21"/>
          <w:szCs w:val="21"/>
          <w:u w:val="single"/>
        </w:rPr>
      </w:pPr>
    </w:p>
    <w:p w14:paraId="54934B2E" w14:textId="7E2FF8B6" w:rsidR="1B815FA7" w:rsidRPr="008F36FA" w:rsidRDefault="1B815FA7" w:rsidP="008F36FA">
      <w:pPr>
        <w:spacing w:after="0" w:line="210" w:lineRule="exact"/>
        <w:rPr>
          <w:rFonts w:ascii="Arial" w:eastAsia="Arial" w:hAnsi="Arial" w:cs="Arial"/>
          <w:sz w:val="21"/>
          <w:szCs w:val="21"/>
        </w:rPr>
      </w:pPr>
      <w:r w:rsidRPr="008F36FA">
        <w:rPr>
          <w:rFonts w:ascii="Arial" w:eastAsia="Arial" w:hAnsi="Arial" w:cs="Arial"/>
          <w:b/>
          <w:bCs/>
          <w:sz w:val="21"/>
          <w:szCs w:val="21"/>
          <w:u w:val="single"/>
        </w:rPr>
        <w:t>Betreff:</w:t>
      </w:r>
      <w:r w:rsidRPr="008F36FA">
        <w:rPr>
          <w:rFonts w:ascii="Arial" w:eastAsia="Arial" w:hAnsi="Arial" w:cs="Arial"/>
          <w:sz w:val="21"/>
          <w:szCs w:val="21"/>
        </w:rPr>
        <w:t xml:space="preserve"> </w:t>
      </w:r>
    </w:p>
    <w:p w14:paraId="4B33C52E" w14:textId="50F2EC62" w:rsidR="1B815FA7" w:rsidRPr="008F36FA" w:rsidRDefault="1B815FA7" w:rsidP="008F36FA">
      <w:pPr>
        <w:spacing w:after="0" w:line="210" w:lineRule="exact"/>
        <w:rPr>
          <w:rFonts w:ascii="Arial" w:eastAsia="Arial" w:hAnsi="Arial" w:cs="Arial"/>
          <w:b/>
          <w:bCs/>
          <w:sz w:val="21"/>
          <w:szCs w:val="21"/>
        </w:rPr>
      </w:pPr>
      <w:r w:rsidRPr="008F36FA">
        <w:rPr>
          <w:rFonts w:ascii="Arial" w:eastAsia="Arial" w:hAnsi="Arial" w:cs="Arial"/>
          <w:b/>
          <w:bCs/>
          <w:sz w:val="21"/>
          <w:szCs w:val="21"/>
        </w:rPr>
        <w:t xml:space="preserve">Stellungnahme und Einspruch </w:t>
      </w:r>
      <w:r w:rsidRPr="008F36FA">
        <w:rPr>
          <w:rFonts w:ascii="Arial" w:eastAsia="Arial" w:hAnsi="Arial" w:cs="Arial"/>
          <w:sz w:val="21"/>
          <w:szCs w:val="21"/>
        </w:rPr>
        <w:t xml:space="preserve">zum Entwurf der Teilfortschreibung des Regionalen Raumentwicklungsprogrammes Mecklenburgische Seenplatte (RREP MS 2011) zu Windenergiegebieten (Kapitel 6.5 „Energie / Windenergie“) sowie des dazugehörigen Entwurfs des Umweltberichts (§ 9 Absatz 2 ROG) - </w:t>
      </w:r>
      <w:r w:rsidRPr="008F36FA">
        <w:rPr>
          <w:rFonts w:ascii="Arial" w:eastAsia="Arial" w:hAnsi="Arial" w:cs="Arial"/>
          <w:b/>
          <w:bCs/>
          <w:sz w:val="21"/>
          <w:szCs w:val="21"/>
        </w:rPr>
        <w:t>betreffend Vorranggebiete 95, 96</w:t>
      </w:r>
    </w:p>
    <w:p w14:paraId="5A3A2980" w14:textId="7F9E746B" w:rsidR="1B815FA7" w:rsidRPr="008F36FA" w:rsidRDefault="1B815FA7" w:rsidP="008F36FA">
      <w:pPr>
        <w:spacing w:after="0" w:line="210" w:lineRule="exact"/>
        <w:rPr>
          <w:rFonts w:ascii="Arial" w:eastAsia="Arial" w:hAnsi="Arial" w:cs="Arial"/>
          <w:sz w:val="21"/>
          <w:szCs w:val="21"/>
        </w:rPr>
      </w:pPr>
      <w:r w:rsidRPr="008F36FA">
        <w:rPr>
          <w:rFonts w:ascii="Arial" w:eastAsia="Arial" w:hAnsi="Arial" w:cs="Arial"/>
          <w:sz w:val="21"/>
          <w:szCs w:val="21"/>
        </w:rPr>
        <w:t xml:space="preserve"> </w:t>
      </w:r>
    </w:p>
    <w:p w14:paraId="2830BEEC" w14:textId="77777777" w:rsidR="008F36FA" w:rsidRDefault="1B815FA7" w:rsidP="008F36FA">
      <w:pPr>
        <w:spacing w:after="0" w:line="210" w:lineRule="exact"/>
        <w:rPr>
          <w:rFonts w:ascii="Arial" w:eastAsia="Arial" w:hAnsi="Arial" w:cs="Arial"/>
          <w:sz w:val="21"/>
          <w:szCs w:val="21"/>
        </w:rPr>
      </w:pPr>
      <w:r w:rsidRPr="008F36FA">
        <w:rPr>
          <w:rFonts w:ascii="Arial" w:eastAsia="Arial" w:hAnsi="Arial" w:cs="Arial"/>
          <w:sz w:val="21"/>
          <w:szCs w:val="21"/>
        </w:rPr>
        <w:t>Sehr geehrte Damen und Herren,</w:t>
      </w:r>
    </w:p>
    <w:p w14:paraId="2B029051" w14:textId="2290C87F" w:rsidR="1B815FA7" w:rsidRPr="008F36FA" w:rsidRDefault="1B815FA7" w:rsidP="0047215C">
      <w:pPr>
        <w:spacing w:after="120" w:line="210" w:lineRule="exact"/>
        <w:rPr>
          <w:rFonts w:ascii="Arial" w:eastAsia="Arial" w:hAnsi="Arial" w:cs="Arial"/>
          <w:sz w:val="21"/>
          <w:szCs w:val="21"/>
        </w:rPr>
      </w:pPr>
      <w:r w:rsidRPr="008F36FA">
        <w:rPr>
          <w:rFonts w:ascii="Arial" w:eastAsia="Arial" w:hAnsi="Arial" w:cs="Arial"/>
          <w:sz w:val="21"/>
          <w:szCs w:val="21"/>
        </w:rPr>
        <w:t>ich wohne in Mirow und bin somit direkt von der geplanten Ausweisung o.g. Vorranggebiete für Windenergie im Umfeld unserer Stadt betroffen. Ich halte insbesondere folgende Punkte für bedenklich</w:t>
      </w:r>
      <w:r w:rsidR="0047215C">
        <w:rPr>
          <w:rFonts w:ascii="Arial" w:eastAsia="Arial" w:hAnsi="Arial" w:cs="Arial"/>
          <w:sz w:val="21"/>
          <w:szCs w:val="21"/>
        </w:rPr>
        <w:t>:</w:t>
      </w:r>
      <w:r w:rsidRPr="008F36FA">
        <w:rPr>
          <w:rFonts w:ascii="Arial" w:eastAsia="Arial" w:hAnsi="Arial" w:cs="Arial"/>
          <w:sz w:val="21"/>
          <w:szCs w:val="21"/>
        </w:rPr>
        <w:t xml:space="preserve"> </w:t>
      </w:r>
    </w:p>
    <w:p w14:paraId="04B70833" w14:textId="2B2B2CF6" w:rsidR="1B815FA7" w:rsidRPr="008F36FA" w:rsidRDefault="1B815FA7" w:rsidP="0047215C">
      <w:pPr>
        <w:spacing w:after="120" w:line="210" w:lineRule="exact"/>
        <w:rPr>
          <w:rFonts w:ascii="Arial" w:eastAsia="Arial" w:hAnsi="Arial" w:cs="Arial"/>
          <w:sz w:val="21"/>
          <w:szCs w:val="21"/>
        </w:rPr>
      </w:pPr>
      <w:r w:rsidRPr="008F36FA">
        <w:rPr>
          <w:rFonts w:ascii="Arial" w:eastAsia="Arial" w:hAnsi="Arial" w:cs="Arial"/>
          <w:sz w:val="21"/>
          <w:szCs w:val="21"/>
        </w:rPr>
        <w:t xml:space="preserve">Die Stadt Mirow ist durch ihre Lage im Herzen der Mecklenburgischen Seenplatte geprägt von einer einzigartigen Tier-, Seen- und Waldlandschaft sowie einem hohen Tourismuswert u.a. durch die </w:t>
      </w:r>
      <w:r w:rsidRPr="008F36FA">
        <w:rPr>
          <w:rFonts w:ascii="Arial" w:eastAsia="Arial" w:hAnsi="Arial" w:cs="Arial"/>
          <w:b/>
          <w:bCs/>
          <w:sz w:val="21"/>
          <w:szCs w:val="21"/>
        </w:rPr>
        <w:t>denkmalgeschützten Gebäudeensemble</w:t>
      </w:r>
      <w:r w:rsidRPr="008F36FA">
        <w:rPr>
          <w:rFonts w:ascii="Arial" w:eastAsia="Arial" w:hAnsi="Arial" w:cs="Arial"/>
          <w:sz w:val="21"/>
          <w:szCs w:val="21"/>
        </w:rPr>
        <w:t xml:space="preserve"> auf der Schlossinsel am Südostufer des </w:t>
      </w:r>
      <w:proofErr w:type="spellStart"/>
      <w:r w:rsidRPr="008F36FA">
        <w:rPr>
          <w:rFonts w:ascii="Arial" w:eastAsia="Arial" w:hAnsi="Arial" w:cs="Arial"/>
          <w:sz w:val="21"/>
          <w:szCs w:val="21"/>
        </w:rPr>
        <w:t>Mirower</w:t>
      </w:r>
      <w:proofErr w:type="spellEnd"/>
      <w:r w:rsidRPr="008F36FA">
        <w:rPr>
          <w:rFonts w:ascii="Arial" w:eastAsia="Arial" w:hAnsi="Arial" w:cs="Arial"/>
          <w:sz w:val="21"/>
          <w:szCs w:val="21"/>
        </w:rPr>
        <w:t xml:space="preserve"> Sees, die auf eine um 1227 gegründete Niederlassung der Johanniter zurückgehen. Diese Kulturlandschaft darf durch großflächige Windenergienutzung nicht erheblich beeinträchtigt werden. Gemäß des Fachbeitrags Denkmalschutz liegen innerhalb des Prüfradius von vier Kilometern zwei Gebiete, dessen Status von ehemals „Potenzialfläche mit Konfliktpotenzial“ in Vorranggebiete für Windenergie geändert wurden. Ein gutachterlicher Lösungsvorschlag zur Verkleinerung führte zu einer Qualifizierung der verbleibenden Fläche zu Vorranggebieten. Eine Verkleinerung im Süden aufgrund eines Lösungs</w:t>
      </w:r>
      <w:r w:rsidRPr="008F36FA">
        <w:rPr>
          <w:rFonts w:ascii="Arial" w:eastAsia="Arial" w:hAnsi="Arial" w:cs="Arial"/>
          <w:b/>
          <w:bCs/>
          <w:sz w:val="21"/>
          <w:szCs w:val="21"/>
          <w:u w:val="single"/>
        </w:rPr>
        <w:t>vorschlags</w:t>
      </w:r>
      <w:r w:rsidRPr="008F36FA">
        <w:rPr>
          <w:rFonts w:ascii="Arial" w:eastAsia="Arial" w:hAnsi="Arial" w:cs="Arial"/>
          <w:sz w:val="21"/>
          <w:szCs w:val="21"/>
        </w:rPr>
        <w:t xml:space="preserve"> löst denkmalschutzrechtliche Bedenken jedoch nicht auf. </w:t>
      </w:r>
    </w:p>
    <w:p w14:paraId="0AB0B635" w14:textId="4666F86A" w:rsidR="1B815FA7" w:rsidRPr="008F36FA" w:rsidRDefault="1B815FA7" w:rsidP="0047215C">
      <w:pPr>
        <w:spacing w:after="120" w:line="210" w:lineRule="exact"/>
        <w:rPr>
          <w:rFonts w:ascii="Arial" w:eastAsia="Arial" w:hAnsi="Arial" w:cs="Arial"/>
          <w:sz w:val="21"/>
          <w:szCs w:val="21"/>
        </w:rPr>
      </w:pPr>
      <w:r w:rsidRPr="008F36FA">
        <w:rPr>
          <w:rFonts w:ascii="Arial" w:eastAsia="Arial" w:hAnsi="Arial" w:cs="Arial"/>
          <w:sz w:val="21"/>
          <w:szCs w:val="21"/>
        </w:rPr>
        <w:t xml:space="preserve">Zudem sind in den o.g. Vorranggebieten </w:t>
      </w:r>
      <w:r w:rsidRPr="008F36FA">
        <w:rPr>
          <w:rFonts w:ascii="Arial" w:eastAsia="Arial" w:hAnsi="Arial" w:cs="Arial"/>
          <w:b/>
          <w:bCs/>
          <w:sz w:val="21"/>
          <w:szCs w:val="21"/>
        </w:rPr>
        <w:t>Auswirkungen auf Naturschutz nach §44 I BNatSchG m.E. unzureichend berücksichtigt</w:t>
      </w:r>
      <w:r w:rsidRPr="008F36FA">
        <w:rPr>
          <w:rFonts w:ascii="Arial" w:eastAsia="Arial" w:hAnsi="Arial" w:cs="Arial"/>
          <w:sz w:val="21"/>
          <w:szCs w:val="21"/>
        </w:rPr>
        <w:t xml:space="preserve">. Die veröffentlichten Umweltberichte decken nicht/nur in Teilen folgende Aspekte ab. Mirow hat zwei geschützte Natura 2000 Gebiete. Die Felder im Vorranggebiet sind Sammelraum und Futterplatz für Kraniche und Wildgänse. Die vorgesehenen Potenzialflächen überschneiden oder grenzen teilweise direkt an empfindliche Räume, in denen Tiere nach Anlage 1 BArtSchV wie z.B. der Wolf beheimatet sind. Wachtelkönig (in der Brutzeit), Uhu, Schleiereule oder Rot- und </w:t>
      </w:r>
      <w:proofErr w:type="spellStart"/>
      <w:r w:rsidRPr="008F36FA">
        <w:rPr>
          <w:rFonts w:ascii="Arial" w:eastAsia="Arial" w:hAnsi="Arial" w:cs="Arial"/>
          <w:sz w:val="21"/>
          <w:szCs w:val="21"/>
        </w:rPr>
        <w:t>Schwarzmilan</w:t>
      </w:r>
      <w:proofErr w:type="spellEnd"/>
      <w:r w:rsidRPr="008F36FA">
        <w:rPr>
          <w:rFonts w:ascii="Arial" w:eastAsia="Arial" w:hAnsi="Arial" w:cs="Arial"/>
          <w:sz w:val="21"/>
          <w:szCs w:val="21"/>
        </w:rPr>
        <w:t xml:space="preserve"> sowie Mäusebussard werden regelmäßig im betroffenen Gebiet gesichtet und sind durch Kollisionen mit Windenergieanlagen bedroht. Auch besonders geschützte Fledermausarten sind im Gebiet beheimatet. Aufgrund der Nähe zum </w:t>
      </w:r>
      <w:proofErr w:type="spellStart"/>
      <w:r w:rsidRPr="008F36FA">
        <w:rPr>
          <w:rFonts w:ascii="Arial" w:eastAsia="Arial" w:hAnsi="Arial" w:cs="Arial"/>
          <w:sz w:val="21"/>
          <w:szCs w:val="21"/>
        </w:rPr>
        <w:t>Mirower</w:t>
      </w:r>
      <w:proofErr w:type="spellEnd"/>
      <w:r w:rsidRPr="008F36FA">
        <w:rPr>
          <w:rFonts w:ascii="Arial" w:eastAsia="Arial" w:hAnsi="Arial" w:cs="Arial"/>
          <w:sz w:val="21"/>
          <w:szCs w:val="21"/>
        </w:rPr>
        <w:t xml:space="preserve"> See und Müritz Nationalpark sehe ich Fisch-, Schrei- und Seeadler im Flugkorridor des Vorranggebietes bedroht. Insofern besteht Konfliktpotenzial aufgrund des Schutzes von Natur und Artenschutz. Gemäß § 34 BNatSchG sowie der EU-Vogelschutzrichtlinie ist eine Beeinträchtigung solcher Gebiete zu vermeiden. Ein Artenschutzgutachten im betroffenen Gebiet wurde nicht durchgeführt, die veröffentlichten Umweltberichte räumen das Bedenken nicht aus. Es ist kaum realistisch für Bürger*innen innerhalb des kurzen Beteiligungszeitraums amtliche Nachweise zu erbringen. </w:t>
      </w:r>
      <w:r w:rsidRPr="008F36FA">
        <w:rPr>
          <w:rFonts w:ascii="Arial" w:eastAsia="Arial" w:hAnsi="Arial" w:cs="Arial"/>
          <w:b/>
          <w:bCs/>
          <w:sz w:val="21"/>
          <w:szCs w:val="21"/>
        </w:rPr>
        <w:t>Erhebliche Beeinträchtigungen der Ziele des europäischen Naturschutzes können somit nicht ausgeschlossen werden</w:t>
      </w:r>
      <w:r w:rsidRPr="008F36FA">
        <w:rPr>
          <w:rFonts w:ascii="Arial" w:eastAsia="Arial" w:hAnsi="Arial" w:cs="Arial"/>
          <w:sz w:val="21"/>
          <w:szCs w:val="21"/>
        </w:rPr>
        <w:t xml:space="preserve">. </w:t>
      </w:r>
    </w:p>
    <w:p w14:paraId="6D10904F" w14:textId="29C031CE" w:rsidR="1B815FA7" w:rsidRPr="008F36FA" w:rsidRDefault="1B815FA7" w:rsidP="0047215C">
      <w:pPr>
        <w:spacing w:after="120" w:line="210" w:lineRule="exact"/>
        <w:rPr>
          <w:sz w:val="21"/>
          <w:szCs w:val="21"/>
        </w:rPr>
      </w:pPr>
      <w:r w:rsidRPr="008F36FA">
        <w:rPr>
          <w:rFonts w:ascii="Arial" w:eastAsia="Arial" w:hAnsi="Arial" w:cs="Arial"/>
          <w:b/>
          <w:bCs/>
          <w:sz w:val="21"/>
          <w:szCs w:val="21"/>
        </w:rPr>
        <w:t>Unverhältnismäßige Beeinträchtigung des Landschaftsbildes und Tourismus:</w:t>
      </w:r>
      <w:r w:rsidRPr="008F36FA">
        <w:rPr>
          <w:rFonts w:ascii="Arial" w:eastAsia="Arial" w:hAnsi="Arial" w:cs="Arial"/>
          <w:sz w:val="21"/>
          <w:szCs w:val="21"/>
        </w:rPr>
        <w:t xml:space="preserve"> Die Region Mirow lebt wirtschaftlich stark von Tourismus und Naturerholung. </w:t>
      </w:r>
      <w:r w:rsidRPr="008F36FA">
        <w:rPr>
          <w:rFonts w:ascii="Arial" w:eastAsia="Arial" w:hAnsi="Arial" w:cs="Arial"/>
          <w:b/>
          <w:bCs/>
          <w:sz w:val="21"/>
          <w:szCs w:val="21"/>
        </w:rPr>
        <w:t>Mirow gilt als staatlich anerkannter Erholungsort</w:t>
      </w:r>
      <w:r w:rsidRPr="008F36FA">
        <w:rPr>
          <w:rFonts w:ascii="Arial" w:eastAsia="Arial" w:hAnsi="Arial" w:cs="Arial"/>
          <w:sz w:val="21"/>
          <w:szCs w:val="21"/>
        </w:rPr>
        <w:t>. Dieser Titel unterstreicht die Bedeutung als Urlaubsziel. Großwindanlagen würden das Landschaftsbild mit seinen Wander- und Fahrradwegen rund um Mirow/</w:t>
      </w:r>
      <w:proofErr w:type="spellStart"/>
      <w:r w:rsidRPr="008F36FA">
        <w:rPr>
          <w:rFonts w:ascii="Arial" w:eastAsia="Arial" w:hAnsi="Arial" w:cs="Arial"/>
          <w:sz w:val="21"/>
          <w:szCs w:val="21"/>
        </w:rPr>
        <w:t>Leussow</w:t>
      </w:r>
      <w:proofErr w:type="spellEnd"/>
      <w:r w:rsidRPr="008F36FA">
        <w:rPr>
          <w:rFonts w:ascii="Arial" w:eastAsia="Arial" w:hAnsi="Arial" w:cs="Arial"/>
          <w:sz w:val="21"/>
          <w:szCs w:val="21"/>
        </w:rPr>
        <w:t xml:space="preserve"> (und weiteren an den Nationalpark angrenzenden Orten) angreifen. In Verbindung mit den </w:t>
      </w:r>
      <w:proofErr w:type="spellStart"/>
      <w:r w:rsidRPr="008F36FA">
        <w:rPr>
          <w:rFonts w:ascii="Arial" w:eastAsia="Arial" w:hAnsi="Arial" w:cs="Arial"/>
          <w:sz w:val="21"/>
          <w:szCs w:val="21"/>
        </w:rPr>
        <w:t>fachaufsichtlichen</w:t>
      </w:r>
      <w:proofErr w:type="spellEnd"/>
      <w:r w:rsidRPr="008F36FA">
        <w:rPr>
          <w:rFonts w:ascii="Arial" w:eastAsia="Arial" w:hAnsi="Arial" w:cs="Arial"/>
          <w:sz w:val="21"/>
          <w:szCs w:val="21"/>
        </w:rPr>
        <w:t xml:space="preserve"> Verfügungen des Ministeriums für Wirtschaft, Infrastruktur, Tourismus und Arbeit M-V zur Umsetzung des Windenergie-an-Land Gesetzes vom 12.04.2023 sowie vom 27.06.2023 ist eine </w:t>
      </w:r>
      <w:r w:rsidRPr="008F36FA">
        <w:rPr>
          <w:rFonts w:ascii="Arial" w:eastAsia="Arial" w:hAnsi="Arial" w:cs="Arial"/>
          <w:b/>
          <w:bCs/>
          <w:sz w:val="21"/>
          <w:szCs w:val="21"/>
        </w:rPr>
        <w:t>Vermeidung erheblich beeinträchtigender Umfassung von Tourismusschwerpunkträumen</w:t>
      </w:r>
      <w:r w:rsidRPr="008F36FA">
        <w:rPr>
          <w:rFonts w:ascii="Arial" w:eastAsia="Arial" w:hAnsi="Arial" w:cs="Arial"/>
          <w:sz w:val="21"/>
          <w:szCs w:val="21"/>
        </w:rPr>
        <w:t xml:space="preserve"> vorgesehen. Nach   § 2 Abs. 2 Nr. 6 ROG ist der Schutz des Landschafts-bildes und der </w:t>
      </w:r>
      <w:r w:rsidRPr="008F36FA">
        <w:rPr>
          <w:rFonts w:ascii="Arial" w:eastAsia="Arial" w:hAnsi="Arial" w:cs="Arial"/>
          <w:b/>
          <w:bCs/>
          <w:sz w:val="21"/>
          <w:szCs w:val="21"/>
        </w:rPr>
        <w:t>Erhalt touristischer Potenziale</w:t>
      </w:r>
      <w:r w:rsidRPr="008F36FA">
        <w:rPr>
          <w:rFonts w:ascii="Arial" w:eastAsia="Arial" w:hAnsi="Arial" w:cs="Arial"/>
          <w:sz w:val="21"/>
          <w:szCs w:val="21"/>
        </w:rPr>
        <w:t xml:space="preserve"> als Ziel der Raumordnung zu berücksichtigen. Auch dieser Aspekt wird im Umweltbericht nicht/unzureichend reflektiert. Diese Großanlagen sind nicht nur am Ortseingang zu sehen, sondern in vielen Teilen Mirows. Sie durchkreuzen Wald-, Wander-/Radwege, sind von der Geschäftsstraße, der Johanniterkirche und vom </w:t>
      </w:r>
      <w:proofErr w:type="spellStart"/>
      <w:r w:rsidRPr="008F36FA">
        <w:rPr>
          <w:rFonts w:ascii="Arial" w:eastAsia="Arial" w:hAnsi="Arial" w:cs="Arial"/>
          <w:sz w:val="21"/>
          <w:szCs w:val="21"/>
        </w:rPr>
        <w:t>Mirower</w:t>
      </w:r>
      <w:proofErr w:type="spellEnd"/>
      <w:r w:rsidRPr="008F36FA">
        <w:rPr>
          <w:rFonts w:ascii="Arial" w:eastAsia="Arial" w:hAnsi="Arial" w:cs="Arial"/>
          <w:sz w:val="21"/>
          <w:szCs w:val="21"/>
        </w:rPr>
        <w:t xml:space="preserve"> See zu sehen.</w:t>
      </w:r>
    </w:p>
    <w:p w14:paraId="003A43B6" w14:textId="1F51C0D9" w:rsidR="1B815FA7" w:rsidRDefault="1B815FA7" w:rsidP="0047215C">
      <w:pPr>
        <w:spacing w:after="120" w:line="210" w:lineRule="exact"/>
        <w:rPr>
          <w:rFonts w:ascii="Arial" w:eastAsia="Arial" w:hAnsi="Arial" w:cs="Arial"/>
          <w:sz w:val="21"/>
          <w:szCs w:val="21"/>
        </w:rPr>
      </w:pPr>
      <w:r w:rsidRPr="008F36FA">
        <w:rPr>
          <w:rFonts w:ascii="Arial" w:eastAsia="Arial" w:hAnsi="Arial" w:cs="Arial"/>
          <w:sz w:val="21"/>
          <w:szCs w:val="21"/>
        </w:rPr>
        <w:t>Aufgrund der o.g. Beeinträchtigungen von Denkmal- und Natur-/Artenschutz sowie Nichtvereinbarkeit mit Tourismusschwerpunkten sollten die Gebiete</w:t>
      </w:r>
      <w:r w:rsidRPr="008F36FA">
        <w:rPr>
          <w:rFonts w:ascii="Arial" w:eastAsia="Arial" w:hAnsi="Arial" w:cs="Arial"/>
          <w:b/>
          <w:bCs/>
          <w:sz w:val="21"/>
          <w:szCs w:val="21"/>
        </w:rPr>
        <w:t xml:space="preserve"> 95, 96</w:t>
      </w:r>
      <w:r w:rsidRPr="008F36FA">
        <w:rPr>
          <w:rFonts w:ascii="Arial" w:eastAsia="Arial" w:hAnsi="Arial" w:cs="Arial"/>
          <w:sz w:val="21"/>
          <w:szCs w:val="21"/>
        </w:rPr>
        <w:t xml:space="preserve"> in Mirow nicht zu Vorranggebieten erklärt werden. Ich bitte den Planungsverband, die touristischen, landschaftlichen und naturschutzfachlichen sowie denkmalschutz-rechtliche Einwände für Mirow individuell erneut zu prüfen und zu überdenken. Auch fordere ich, dass bei der Abwägung die touristische Bedeutung Mirows höher gewichtet wird. Ich bitte meine Einwände im Verfahren zu berücksichtigen und in die Abwägung nach § 7 ROG einzubeziehen. Es wird um </w:t>
      </w:r>
      <w:r w:rsidRPr="008F36FA">
        <w:rPr>
          <w:rFonts w:ascii="Arial" w:eastAsia="Arial" w:hAnsi="Arial" w:cs="Arial"/>
          <w:b/>
          <w:bCs/>
          <w:sz w:val="21"/>
          <w:szCs w:val="21"/>
        </w:rPr>
        <w:t>Änderung in den Status „Potenzialfläche mit besonderer Konfliktlage“ bzw. Streichung als Vorranggebiet aufgefordert</w:t>
      </w:r>
      <w:r w:rsidRPr="008F36FA">
        <w:rPr>
          <w:rFonts w:ascii="Arial" w:eastAsia="Arial" w:hAnsi="Arial" w:cs="Arial"/>
          <w:sz w:val="21"/>
          <w:szCs w:val="21"/>
        </w:rPr>
        <w:t xml:space="preserve">.  </w:t>
      </w:r>
    </w:p>
    <w:p w14:paraId="7CDE7B5F" w14:textId="77777777" w:rsidR="0047215C" w:rsidRPr="008F36FA" w:rsidRDefault="0047215C" w:rsidP="0047215C">
      <w:pPr>
        <w:spacing w:after="120" w:line="210" w:lineRule="exact"/>
        <w:rPr>
          <w:sz w:val="21"/>
          <w:szCs w:val="21"/>
        </w:rPr>
      </w:pPr>
    </w:p>
    <w:p w14:paraId="15203C8F" w14:textId="764E9947" w:rsidR="1B815FA7" w:rsidRPr="008F36FA" w:rsidRDefault="1B815FA7" w:rsidP="008F36FA">
      <w:pPr>
        <w:spacing w:after="0" w:line="210" w:lineRule="exact"/>
        <w:rPr>
          <w:sz w:val="21"/>
          <w:szCs w:val="21"/>
        </w:rPr>
      </w:pPr>
      <w:r w:rsidRPr="008F36FA">
        <w:rPr>
          <w:rFonts w:ascii="Arial" w:eastAsia="Arial" w:hAnsi="Arial" w:cs="Arial"/>
          <w:sz w:val="21"/>
          <w:szCs w:val="21"/>
        </w:rPr>
        <w:t>Ort, Datum, Unterschrift</w:t>
      </w:r>
      <w:r w:rsidRPr="008F36FA">
        <w:rPr>
          <w:sz w:val="21"/>
          <w:szCs w:val="21"/>
        </w:rPr>
        <w:tab/>
      </w:r>
      <w:r w:rsidRPr="008F36FA">
        <w:rPr>
          <w:rFonts w:ascii="Arial" w:eastAsia="Arial" w:hAnsi="Arial" w:cs="Arial"/>
          <w:sz w:val="21"/>
          <w:szCs w:val="21"/>
        </w:rPr>
        <w:t xml:space="preserve"> ________________________________________________</w:t>
      </w:r>
    </w:p>
    <w:p w14:paraId="25F260B5" w14:textId="4CF4D575" w:rsidR="1B815FA7" w:rsidRPr="008F36FA" w:rsidRDefault="1B815FA7" w:rsidP="008F36FA">
      <w:pPr>
        <w:spacing w:after="0" w:line="210" w:lineRule="exact"/>
        <w:rPr>
          <w:rFonts w:ascii="Arial" w:eastAsia="Arial" w:hAnsi="Arial" w:cs="Arial"/>
          <w:sz w:val="21"/>
          <w:szCs w:val="21"/>
        </w:rPr>
      </w:pPr>
    </w:p>
    <w:sectPr w:rsidR="1B815FA7" w:rsidRPr="008F36FA" w:rsidSect="008855D9">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3C5D" w14:textId="77777777" w:rsidR="00A84F23" w:rsidRDefault="00A84F23" w:rsidP="00F359C5">
      <w:pPr>
        <w:spacing w:after="0" w:line="240" w:lineRule="auto"/>
      </w:pPr>
      <w:r>
        <w:separator/>
      </w:r>
    </w:p>
  </w:endnote>
  <w:endnote w:type="continuationSeparator" w:id="0">
    <w:p w14:paraId="137EB3C9" w14:textId="77777777" w:rsidR="00A84F23" w:rsidRDefault="00A84F23" w:rsidP="00F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A0D0" w14:textId="77777777" w:rsidR="00A84F23" w:rsidRDefault="00A84F23" w:rsidP="00F359C5">
      <w:pPr>
        <w:spacing w:after="0" w:line="240" w:lineRule="auto"/>
      </w:pPr>
      <w:r>
        <w:separator/>
      </w:r>
    </w:p>
  </w:footnote>
  <w:footnote w:type="continuationSeparator" w:id="0">
    <w:p w14:paraId="5BFEFDBA" w14:textId="77777777" w:rsidR="00A84F23" w:rsidRDefault="00A84F23" w:rsidP="00F3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EC7A6AB" w14:paraId="3B7C6A1F" w14:textId="77777777" w:rsidTr="7EC7A6AB">
      <w:trPr>
        <w:trHeight w:val="300"/>
      </w:trPr>
      <w:tc>
        <w:tcPr>
          <w:tcW w:w="3400" w:type="dxa"/>
        </w:tcPr>
        <w:p w14:paraId="28DC8842" w14:textId="35F2E2A2" w:rsidR="7EC7A6AB" w:rsidRDefault="7EC7A6AB"/>
      </w:tc>
      <w:tc>
        <w:tcPr>
          <w:tcW w:w="3400" w:type="dxa"/>
        </w:tcPr>
        <w:p w14:paraId="5F8E14DC" w14:textId="7F9BF748" w:rsidR="7EC7A6AB" w:rsidRDefault="7EC7A6AB"/>
      </w:tc>
      <w:tc>
        <w:tcPr>
          <w:tcW w:w="3400" w:type="dxa"/>
        </w:tcPr>
        <w:p w14:paraId="7FD6939A" w14:textId="01219768" w:rsidR="7EC7A6AB" w:rsidRDefault="7EC7A6AB"/>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7277"/>
    <w:multiLevelType w:val="multilevel"/>
    <w:tmpl w:val="DCDE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23EFA"/>
    <w:multiLevelType w:val="multilevel"/>
    <w:tmpl w:val="9A30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763278">
    <w:abstractNumId w:val="0"/>
  </w:num>
  <w:num w:numId="2" w16cid:durableId="103130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9E"/>
    <w:rsid w:val="0002442C"/>
    <w:rsid w:val="00035065"/>
    <w:rsid w:val="00037B8E"/>
    <w:rsid w:val="00040E4F"/>
    <w:rsid w:val="000431CE"/>
    <w:rsid w:val="00050843"/>
    <w:rsid w:val="00057A51"/>
    <w:rsid w:val="000617FB"/>
    <w:rsid w:val="000652EC"/>
    <w:rsid w:val="00067D80"/>
    <w:rsid w:val="00072E28"/>
    <w:rsid w:val="0009731D"/>
    <w:rsid w:val="000A4D0B"/>
    <w:rsid w:val="000B6773"/>
    <w:rsid w:val="000C6395"/>
    <w:rsid w:val="000D3452"/>
    <w:rsid w:val="000D6CBC"/>
    <w:rsid w:val="000E184D"/>
    <w:rsid w:val="000F2105"/>
    <w:rsid w:val="00103421"/>
    <w:rsid w:val="001079E2"/>
    <w:rsid w:val="00114321"/>
    <w:rsid w:val="00115321"/>
    <w:rsid w:val="00122734"/>
    <w:rsid w:val="001465B9"/>
    <w:rsid w:val="0017061C"/>
    <w:rsid w:val="00174250"/>
    <w:rsid w:val="001746D7"/>
    <w:rsid w:val="001838E3"/>
    <w:rsid w:val="001A45E9"/>
    <w:rsid w:val="001A7A89"/>
    <w:rsid w:val="001B056B"/>
    <w:rsid w:val="001C1390"/>
    <w:rsid w:val="001C28B5"/>
    <w:rsid w:val="001D592C"/>
    <w:rsid w:val="001D5B4F"/>
    <w:rsid w:val="001E1C64"/>
    <w:rsid w:val="001F2333"/>
    <w:rsid w:val="00202E47"/>
    <w:rsid w:val="00216002"/>
    <w:rsid w:val="002254CA"/>
    <w:rsid w:val="00231A1A"/>
    <w:rsid w:val="002516AE"/>
    <w:rsid w:val="00256950"/>
    <w:rsid w:val="00257E67"/>
    <w:rsid w:val="00265358"/>
    <w:rsid w:val="00271ECA"/>
    <w:rsid w:val="002740C7"/>
    <w:rsid w:val="00275804"/>
    <w:rsid w:val="002A1518"/>
    <w:rsid w:val="002A3A54"/>
    <w:rsid w:val="002C2142"/>
    <w:rsid w:val="002C3416"/>
    <w:rsid w:val="002C4C00"/>
    <w:rsid w:val="002D1DED"/>
    <w:rsid w:val="002D3932"/>
    <w:rsid w:val="002D4CBA"/>
    <w:rsid w:val="00306D51"/>
    <w:rsid w:val="0031356F"/>
    <w:rsid w:val="00320995"/>
    <w:rsid w:val="0032503E"/>
    <w:rsid w:val="00335A44"/>
    <w:rsid w:val="003530D3"/>
    <w:rsid w:val="00353FDB"/>
    <w:rsid w:val="003540B6"/>
    <w:rsid w:val="00354349"/>
    <w:rsid w:val="00364475"/>
    <w:rsid w:val="00370947"/>
    <w:rsid w:val="0037413A"/>
    <w:rsid w:val="0037ACE7"/>
    <w:rsid w:val="00390360"/>
    <w:rsid w:val="00392FEB"/>
    <w:rsid w:val="0039775A"/>
    <w:rsid w:val="00397DA9"/>
    <w:rsid w:val="003A23D6"/>
    <w:rsid w:val="003B586C"/>
    <w:rsid w:val="003D42D8"/>
    <w:rsid w:val="003D5A4B"/>
    <w:rsid w:val="003E0561"/>
    <w:rsid w:val="003E3CD6"/>
    <w:rsid w:val="003E50C3"/>
    <w:rsid w:val="003F1D1A"/>
    <w:rsid w:val="004075C1"/>
    <w:rsid w:val="004208B3"/>
    <w:rsid w:val="00423DFE"/>
    <w:rsid w:val="0043050A"/>
    <w:rsid w:val="00430D20"/>
    <w:rsid w:val="00454ACE"/>
    <w:rsid w:val="00465487"/>
    <w:rsid w:val="004673F7"/>
    <w:rsid w:val="0047215C"/>
    <w:rsid w:val="00473AB5"/>
    <w:rsid w:val="00480CA8"/>
    <w:rsid w:val="00491170"/>
    <w:rsid w:val="004A787F"/>
    <w:rsid w:val="004D062F"/>
    <w:rsid w:val="004D2711"/>
    <w:rsid w:val="004D4690"/>
    <w:rsid w:val="004F02A3"/>
    <w:rsid w:val="00500AB6"/>
    <w:rsid w:val="00503E0C"/>
    <w:rsid w:val="00514EE6"/>
    <w:rsid w:val="00531831"/>
    <w:rsid w:val="00537AD6"/>
    <w:rsid w:val="005501B1"/>
    <w:rsid w:val="0055590D"/>
    <w:rsid w:val="005702B2"/>
    <w:rsid w:val="005734B6"/>
    <w:rsid w:val="00582FC4"/>
    <w:rsid w:val="00583BAC"/>
    <w:rsid w:val="005847BE"/>
    <w:rsid w:val="005932EB"/>
    <w:rsid w:val="005A427B"/>
    <w:rsid w:val="005A47F7"/>
    <w:rsid w:val="005B37DA"/>
    <w:rsid w:val="005C2724"/>
    <w:rsid w:val="005C7744"/>
    <w:rsid w:val="005D12BF"/>
    <w:rsid w:val="005D4706"/>
    <w:rsid w:val="005E5094"/>
    <w:rsid w:val="00620C4A"/>
    <w:rsid w:val="00624AF9"/>
    <w:rsid w:val="00633523"/>
    <w:rsid w:val="006371EA"/>
    <w:rsid w:val="00637349"/>
    <w:rsid w:val="00646C6F"/>
    <w:rsid w:val="006537FF"/>
    <w:rsid w:val="00660EAF"/>
    <w:rsid w:val="006714D8"/>
    <w:rsid w:val="00675A78"/>
    <w:rsid w:val="00685A98"/>
    <w:rsid w:val="0068718E"/>
    <w:rsid w:val="006C6D78"/>
    <w:rsid w:val="006E2887"/>
    <w:rsid w:val="006F0B68"/>
    <w:rsid w:val="006F32F4"/>
    <w:rsid w:val="006F4874"/>
    <w:rsid w:val="007047F8"/>
    <w:rsid w:val="00707015"/>
    <w:rsid w:val="00707628"/>
    <w:rsid w:val="00723935"/>
    <w:rsid w:val="00726C40"/>
    <w:rsid w:val="00737A23"/>
    <w:rsid w:val="00747590"/>
    <w:rsid w:val="00750561"/>
    <w:rsid w:val="00752BA2"/>
    <w:rsid w:val="00762495"/>
    <w:rsid w:val="00766477"/>
    <w:rsid w:val="0077199A"/>
    <w:rsid w:val="00776784"/>
    <w:rsid w:val="00783241"/>
    <w:rsid w:val="0079063C"/>
    <w:rsid w:val="00797E7E"/>
    <w:rsid w:val="007A2DDB"/>
    <w:rsid w:val="007A6894"/>
    <w:rsid w:val="007B4EDE"/>
    <w:rsid w:val="007C2020"/>
    <w:rsid w:val="007C2C11"/>
    <w:rsid w:val="007C668B"/>
    <w:rsid w:val="007D67EA"/>
    <w:rsid w:val="007F314F"/>
    <w:rsid w:val="00803886"/>
    <w:rsid w:val="008065A4"/>
    <w:rsid w:val="00807D55"/>
    <w:rsid w:val="00816AFE"/>
    <w:rsid w:val="008219B3"/>
    <w:rsid w:val="00821EE3"/>
    <w:rsid w:val="00844D63"/>
    <w:rsid w:val="00856C93"/>
    <w:rsid w:val="00860D76"/>
    <w:rsid w:val="00862237"/>
    <w:rsid w:val="00865926"/>
    <w:rsid w:val="00870E27"/>
    <w:rsid w:val="008838E8"/>
    <w:rsid w:val="008855D9"/>
    <w:rsid w:val="00886ADF"/>
    <w:rsid w:val="00886C33"/>
    <w:rsid w:val="00887FBB"/>
    <w:rsid w:val="00891A0E"/>
    <w:rsid w:val="00892A25"/>
    <w:rsid w:val="008936AA"/>
    <w:rsid w:val="008962C3"/>
    <w:rsid w:val="008A2051"/>
    <w:rsid w:val="008A665E"/>
    <w:rsid w:val="008B06CE"/>
    <w:rsid w:val="008B092B"/>
    <w:rsid w:val="008D6858"/>
    <w:rsid w:val="008E32A8"/>
    <w:rsid w:val="008E5BC6"/>
    <w:rsid w:val="008E69BC"/>
    <w:rsid w:val="008F07A0"/>
    <w:rsid w:val="008F36FA"/>
    <w:rsid w:val="008F62AA"/>
    <w:rsid w:val="00910DA8"/>
    <w:rsid w:val="00940380"/>
    <w:rsid w:val="00940552"/>
    <w:rsid w:val="009452C3"/>
    <w:rsid w:val="0094752D"/>
    <w:rsid w:val="00951E07"/>
    <w:rsid w:val="009546C7"/>
    <w:rsid w:val="00960386"/>
    <w:rsid w:val="00975637"/>
    <w:rsid w:val="0097587D"/>
    <w:rsid w:val="00983723"/>
    <w:rsid w:val="009A1252"/>
    <w:rsid w:val="009A1AE4"/>
    <w:rsid w:val="009B0AD7"/>
    <w:rsid w:val="009B10F5"/>
    <w:rsid w:val="009B3BA0"/>
    <w:rsid w:val="009B518E"/>
    <w:rsid w:val="009B60A0"/>
    <w:rsid w:val="009C1C7E"/>
    <w:rsid w:val="009C2A51"/>
    <w:rsid w:val="009D1C5C"/>
    <w:rsid w:val="009E2993"/>
    <w:rsid w:val="009E31F8"/>
    <w:rsid w:val="009E59A2"/>
    <w:rsid w:val="009E5A74"/>
    <w:rsid w:val="009F1E79"/>
    <w:rsid w:val="00A00434"/>
    <w:rsid w:val="00A10D56"/>
    <w:rsid w:val="00A15BA5"/>
    <w:rsid w:val="00A20F23"/>
    <w:rsid w:val="00A2562E"/>
    <w:rsid w:val="00A3716E"/>
    <w:rsid w:val="00A41A98"/>
    <w:rsid w:val="00A47624"/>
    <w:rsid w:val="00A56921"/>
    <w:rsid w:val="00A705D3"/>
    <w:rsid w:val="00A75E7B"/>
    <w:rsid w:val="00A8023C"/>
    <w:rsid w:val="00A835F5"/>
    <w:rsid w:val="00A84F23"/>
    <w:rsid w:val="00A91EE4"/>
    <w:rsid w:val="00AC24F1"/>
    <w:rsid w:val="00AC6A89"/>
    <w:rsid w:val="00AC7267"/>
    <w:rsid w:val="00AE15B8"/>
    <w:rsid w:val="00AE2DCF"/>
    <w:rsid w:val="00AF6B3D"/>
    <w:rsid w:val="00AF7ADB"/>
    <w:rsid w:val="00B21010"/>
    <w:rsid w:val="00B22D09"/>
    <w:rsid w:val="00B23DED"/>
    <w:rsid w:val="00B30B67"/>
    <w:rsid w:val="00B33FD2"/>
    <w:rsid w:val="00B355E2"/>
    <w:rsid w:val="00B36CAD"/>
    <w:rsid w:val="00B40966"/>
    <w:rsid w:val="00B41759"/>
    <w:rsid w:val="00B43314"/>
    <w:rsid w:val="00B459C5"/>
    <w:rsid w:val="00B45DA4"/>
    <w:rsid w:val="00B47D7D"/>
    <w:rsid w:val="00B47F52"/>
    <w:rsid w:val="00B66519"/>
    <w:rsid w:val="00B66973"/>
    <w:rsid w:val="00B6747E"/>
    <w:rsid w:val="00B765B5"/>
    <w:rsid w:val="00B8747A"/>
    <w:rsid w:val="00B9619A"/>
    <w:rsid w:val="00BA6C3B"/>
    <w:rsid w:val="00BB2618"/>
    <w:rsid w:val="00BB5297"/>
    <w:rsid w:val="00BC19F9"/>
    <w:rsid w:val="00BD7747"/>
    <w:rsid w:val="00BF5BE2"/>
    <w:rsid w:val="00C06E60"/>
    <w:rsid w:val="00C13E96"/>
    <w:rsid w:val="00C50946"/>
    <w:rsid w:val="00C65319"/>
    <w:rsid w:val="00C7349E"/>
    <w:rsid w:val="00C7592D"/>
    <w:rsid w:val="00C77DB1"/>
    <w:rsid w:val="00C81CC8"/>
    <w:rsid w:val="00C84634"/>
    <w:rsid w:val="00CA3592"/>
    <w:rsid w:val="00CA5E2C"/>
    <w:rsid w:val="00CA63E1"/>
    <w:rsid w:val="00CA7A6E"/>
    <w:rsid w:val="00CC036B"/>
    <w:rsid w:val="00CDD190"/>
    <w:rsid w:val="00CF6B8D"/>
    <w:rsid w:val="00D00208"/>
    <w:rsid w:val="00D20C31"/>
    <w:rsid w:val="00D2261D"/>
    <w:rsid w:val="00D227D2"/>
    <w:rsid w:val="00D260A7"/>
    <w:rsid w:val="00D31B17"/>
    <w:rsid w:val="00D35719"/>
    <w:rsid w:val="00D56B4E"/>
    <w:rsid w:val="00D70D7D"/>
    <w:rsid w:val="00D7200B"/>
    <w:rsid w:val="00D900D6"/>
    <w:rsid w:val="00D93A8F"/>
    <w:rsid w:val="00D95188"/>
    <w:rsid w:val="00DA3372"/>
    <w:rsid w:val="00DB5884"/>
    <w:rsid w:val="00DC3F06"/>
    <w:rsid w:val="00DC5D51"/>
    <w:rsid w:val="00DD0735"/>
    <w:rsid w:val="00DE420A"/>
    <w:rsid w:val="00DF1C66"/>
    <w:rsid w:val="00DF38F7"/>
    <w:rsid w:val="00DF7942"/>
    <w:rsid w:val="00E07152"/>
    <w:rsid w:val="00E1603E"/>
    <w:rsid w:val="00E2035D"/>
    <w:rsid w:val="00E32F3F"/>
    <w:rsid w:val="00E4117E"/>
    <w:rsid w:val="00E418DF"/>
    <w:rsid w:val="00E515F8"/>
    <w:rsid w:val="00E65163"/>
    <w:rsid w:val="00E7373C"/>
    <w:rsid w:val="00E77C1C"/>
    <w:rsid w:val="00E851BA"/>
    <w:rsid w:val="00E934E2"/>
    <w:rsid w:val="00E952F8"/>
    <w:rsid w:val="00E96C6E"/>
    <w:rsid w:val="00EB7B19"/>
    <w:rsid w:val="00EE0A47"/>
    <w:rsid w:val="00EE215B"/>
    <w:rsid w:val="00EF5011"/>
    <w:rsid w:val="00EF55CD"/>
    <w:rsid w:val="00EF68DC"/>
    <w:rsid w:val="00F034C6"/>
    <w:rsid w:val="00F1673A"/>
    <w:rsid w:val="00F359C5"/>
    <w:rsid w:val="00F513FC"/>
    <w:rsid w:val="00F514D7"/>
    <w:rsid w:val="00F548E3"/>
    <w:rsid w:val="00F96A4E"/>
    <w:rsid w:val="00F96E18"/>
    <w:rsid w:val="00FA2459"/>
    <w:rsid w:val="00FB1094"/>
    <w:rsid w:val="00FB22DD"/>
    <w:rsid w:val="00FD1BB6"/>
    <w:rsid w:val="00FE40D2"/>
    <w:rsid w:val="00FE4981"/>
    <w:rsid w:val="01603CFC"/>
    <w:rsid w:val="01D6947A"/>
    <w:rsid w:val="020DC7ED"/>
    <w:rsid w:val="046E8BD3"/>
    <w:rsid w:val="06618AF3"/>
    <w:rsid w:val="0738B024"/>
    <w:rsid w:val="07733CA6"/>
    <w:rsid w:val="0A5EFE09"/>
    <w:rsid w:val="0C3E8104"/>
    <w:rsid w:val="0C66B017"/>
    <w:rsid w:val="0C76A228"/>
    <w:rsid w:val="0E2F8AB2"/>
    <w:rsid w:val="0F08C8B8"/>
    <w:rsid w:val="0F3D8FD3"/>
    <w:rsid w:val="0FD8A561"/>
    <w:rsid w:val="10BA8733"/>
    <w:rsid w:val="13EE863B"/>
    <w:rsid w:val="140CCEEF"/>
    <w:rsid w:val="15CE4CA7"/>
    <w:rsid w:val="15E1EB42"/>
    <w:rsid w:val="16EEA8B8"/>
    <w:rsid w:val="17C88ABF"/>
    <w:rsid w:val="17C9693E"/>
    <w:rsid w:val="17EFF861"/>
    <w:rsid w:val="18761DB8"/>
    <w:rsid w:val="197ECEC3"/>
    <w:rsid w:val="1B815FA7"/>
    <w:rsid w:val="1C5B2057"/>
    <w:rsid w:val="1E3A00DD"/>
    <w:rsid w:val="20479DEA"/>
    <w:rsid w:val="206CEA80"/>
    <w:rsid w:val="221441FB"/>
    <w:rsid w:val="222268ED"/>
    <w:rsid w:val="225D7375"/>
    <w:rsid w:val="22BCA2D5"/>
    <w:rsid w:val="23AD197E"/>
    <w:rsid w:val="245EF8EA"/>
    <w:rsid w:val="2494B8C6"/>
    <w:rsid w:val="24B53DAD"/>
    <w:rsid w:val="26B343C3"/>
    <w:rsid w:val="26C8F082"/>
    <w:rsid w:val="2A34066E"/>
    <w:rsid w:val="2C1BA978"/>
    <w:rsid w:val="2E185C00"/>
    <w:rsid w:val="3313376C"/>
    <w:rsid w:val="337B9FA1"/>
    <w:rsid w:val="347FF853"/>
    <w:rsid w:val="34A7218E"/>
    <w:rsid w:val="34CB5765"/>
    <w:rsid w:val="35A58454"/>
    <w:rsid w:val="365E67F2"/>
    <w:rsid w:val="371F7DDF"/>
    <w:rsid w:val="3851067D"/>
    <w:rsid w:val="38E1C00E"/>
    <w:rsid w:val="392B7963"/>
    <w:rsid w:val="3A532890"/>
    <w:rsid w:val="3B0C1036"/>
    <w:rsid w:val="3B1873F9"/>
    <w:rsid w:val="3B3A0A2F"/>
    <w:rsid w:val="3C0B2DC8"/>
    <w:rsid w:val="3D00A633"/>
    <w:rsid w:val="3E12FF6E"/>
    <w:rsid w:val="3F0AFFA2"/>
    <w:rsid w:val="408A8356"/>
    <w:rsid w:val="41E0EA69"/>
    <w:rsid w:val="42AA31D7"/>
    <w:rsid w:val="432C3211"/>
    <w:rsid w:val="437AAF48"/>
    <w:rsid w:val="46726291"/>
    <w:rsid w:val="47F3BE64"/>
    <w:rsid w:val="4826C14A"/>
    <w:rsid w:val="4995ABB9"/>
    <w:rsid w:val="49B7A059"/>
    <w:rsid w:val="49E53509"/>
    <w:rsid w:val="4B8430AA"/>
    <w:rsid w:val="4C32A27F"/>
    <w:rsid w:val="506DA75C"/>
    <w:rsid w:val="52520C58"/>
    <w:rsid w:val="5288C204"/>
    <w:rsid w:val="592C5791"/>
    <w:rsid w:val="599000F1"/>
    <w:rsid w:val="5C85BD53"/>
    <w:rsid w:val="5E5CE868"/>
    <w:rsid w:val="5F5FD746"/>
    <w:rsid w:val="5F9948BE"/>
    <w:rsid w:val="60BF7049"/>
    <w:rsid w:val="60EDA5C3"/>
    <w:rsid w:val="6278623E"/>
    <w:rsid w:val="63CB1E1C"/>
    <w:rsid w:val="64D92AA9"/>
    <w:rsid w:val="65CEED6F"/>
    <w:rsid w:val="65EF24FC"/>
    <w:rsid w:val="66233299"/>
    <w:rsid w:val="66DDAD19"/>
    <w:rsid w:val="68E29792"/>
    <w:rsid w:val="6B0ABD7A"/>
    <w:rsid w:val="6CF12ED4"/>
    <w:rsid w:val="6DEA24EC"/>
    <w:rsid w:val="6E8B9552"/>
    <w:rsid w:val="71659894"/>
    <w:rsid w:val="72E766A1"/>
    <w:rsid w:val="735141DF"/>
    <w:rsid w:val="75E7A9AB"/>
    <w:rsid w:val="762374B6"/>
    <w:rsid w:val="76B461A8"/>
    <w:rsid w:val="76DBCE0B"/>
    <w:rsid w:val="78404B90"/>
    <w:rsid w:val="785F1F62"/>
    <w:rsid w:val="7B08E713"/>
    <w:rsid w:val="7EC7A6AB"/>
    <w:rsid w:val="7F831BE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6665"/>
  <w15:chartTrackingRefBased/>
  <w15:docId w15:val="{A6F835BB-B6B6-487D-A24A-1E065AFF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3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3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34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34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34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34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34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34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34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34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34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34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34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34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34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34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34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349E"/>
    <w:rPr>
      <w:rFonts w:eastAsiaTheme="majorEastAsia" w:cstheme="majorBidi"/>
      <w:color w:val="272727" w:themeColor="text1" w:themeTint="D8"/>
    </w:rPr>
  </w:style>
  <w:style w:type="paragraph" w:styleId="Titel">
    <w:name w:val="Title"/>
    <w:basedOn w:val="Standard"/>
    <w:next w:val="Standard"/>
    <w:link w:val="TitelZchn"/>
    <w:uiPriority w:val="10"/>
    <w:qFormat/>
    <w:rsid w:val="00C73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34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34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34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34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349E"/>
    <w:rPr>
      <w:i/>
      <w:iCs/>
      <w:color w:val="404040" w:themeColor="text1" w:themeTint="BF"/>
    </w:rPr>
  </w:style>
  <w:style w:type="paragraph" w:styleId="Listenabsatz">
    <w:name w:val="List Paragraph"/>
    <w:basedOn w:val="Standard"/>
    <w:uiPriority w:val="34"/>
    <w:qFormat/>
    <w:rsid w:val="00C7349E"/>
    <w:pPr>
      <w:ind w:left="720"/>
      <w:contextualSpacing/>
    </w:pPr>
  </w:style>
  <w:style w:type="character" w:styleId="IntensiveHervorhebung">
    <w:name w:val="Intense Emphasis"/>
    <w:basedOn w:val="Absatz-Standardschriftart"/>
    <w:uiPriority w:val="21"/>
    <w:qFormat/>
    <w:rsid w:val="00C7349E"/>
    <w:rPr>
      <w:i/>
      <w:iCs/>
      <w:color w:val="0F4761" w:themeColor="accent1" w:themeShade="BF"/>
    </w:rPr>
  </w:style>
  <w:style w:type="paragraph" w:styleId="IntensivesZitat">
    <w:name w:val="Intense Quote"/>
    <w:basedOn w:val="Standard"/>
    <w:next w:val="Standard"/>
    <w:link w:val="IntensivesZitatZchn"/>
    <w:uiPriority w:val="30"/>
    <w:qFormat/>
    <w:rsid w:val="00C73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349E"/>
    <w:rPr>
      <w:i/>
      <w:iCs/>
      <w:color w:val="0F4761" w:themeColor="accent1" w:themeShade="BF"/>
    </w:rPr>
  </w:style>
  <w:style w:type="character" w:styleId="IntensiverVerweis">
    <w:name w:val="Intense Reference"/>
    <w:basedOn w:val="Absatz-Standardschriftart"/>
    <w:uiPriority w:val="32"/>
    <w:qFormat/>
    <w:rsid w:val="00C7349E"/>
    <w:rPr>
      <w:b/>
      <w:bCs/>
      <w:smallCaps/>
      <w:color w:val="0F4761" w:themeColor="accent1" w:themeShade="BF"/>
      <w:spacing w:val="5"/>
    </w:rPr>
  </w:style>
  <w:style w:type="character" w:styleId="Hyperlink">
    <w:name w:val="Hyperlink"/>
    <w:basedOn w:val="Absatz-Standardschriftart"/>
    <w:uiPriority w:val="99"/>
    <w:unhideWhenUsed/>
    <w:rsid w:val="008A2051"/>
    <w:rPr>
      <w:color w:val="467886" w:themeColor="hyperlink"/>
      <w:u w:val="single"/>
    </w:rPr>
  </w:style>
  <w:style w:type="character" w:styleId="NichtaufgelsteErwhnung">
    <w:name w:val="Unresolved Mention"/>
    <w:basedOn w:val="Absatz-Standardschriftart"/>
    <w:uiPriority w:val="99"/>
    <w:semiHidden/>
    <w:unhideWhenUsed/>
    <w:rsid w:val="008A2051"/>
    <w:rPr>
      <w:color w:val="605E5C"/>
      <w:shd w:val="clear" w:color="auto" w:fill="E1DFDD"/>
    </w:rPr>
  </w:style>
  <w:style w:type="paragraph" w:styleId="Kopfzeile">
    <w:name w:val="header"/>
    <w:basedOn w:val="Standard"/>
    <w:link w:val="KopfzeileZchn"/>
    <w:uiPriority w:val="99"/>
    <w:unhideWhenUsed/>
    <w:rsid w:val="00F359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59C5"/>
  </w:style>
  <w:style w:type="paragraph" w:styleId="Fuzeile">
    <w:name w:val="footer"/>
    <w:basedOn w:val="Standard"/>
    <w:link w:val="FuzeileZchn"/>
    <w:uiPriority w:val="99"/>
    <w:unhideWhenUsed/>
    <w:rsid w:val="00F359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59C5"/>
  </w:style>
  <w:style w:type="table" w:styleId="Tabellenraster">
    <w:name w:val="Table Grid"/>
    <w:basedOn w:val="NormaleTabelle"/>
    <w:uiPriority w:val="59"/>
    <w:rsid w:val="008B06CE"/>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B655-3245-4C4E-8FD0-7179B30516C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4469</Characters>
  <Application>Microsoft Office Word</Application>
  <DocSecurity>0</DocSecurity>
  <Lines>37</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Svenja Stasch</dc:creator>
  <cp:keywords/>
  <dc:description/>
  <cp:lastModifiedBy>Frank Thederan</cp:lastModifiedBy>
  <cp:revision>2</cp:revision>
  <cp:lastPrinted>2025-10-27T22:58:00Z</cp:lastPrinted>
  <dcterms:created xsi:type="dcterms:W3CDTF">2025-10-29T15:52:00Z</dcterms:created>
  <dcterms:modified xsi:type="dcterms:W3CDTF">2025-10-29T15:52:00Z</dcterms:modified>
</cp:coreProperties>
</file>